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ru-RU" w:eastAsia="en-US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-454025</wp:posOffset>
            </wp:positionH>
            <wp:positionV relativeFrom="paragraph">
              <wp:posOffset>-300990</wp:posOffset>
            </wp:positionV>
            <wp:extent cx="6296025" cy="839279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39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Style28"/>
        <w:spacing w:before="0" w:after="0"/>
        <w:contextualSpacing/>
        <w:jc w:val="center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u w:val="single"/>
          <w:lang w:eastAsia="ru-RU"/>
        </w:rPr>
        <w:t>Планируемые результаты изучения учебного предмета «Русский язык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u w:val="single"/>
          <w:lang w:eastAsia="ru-RU"/>
        </w:rPr>
        <w:t>».</w:t>
      </w: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Настоящая рабочая программа по русскому языку для 10-11 класса разработана в соответствии с образовательной программой школы на основании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образования и авторской программы Гусарова И. В. Русский язык: 10-11 классы. - М.: Вентана-Граф, 2013. </w:t>
      </w:r>
      <w:r/>
    </w:p>
    <w:p>
      <w:pPr>
        <w:pStyle w:val="Normal"/>
        <w:spacing w:lineRule="auto" w:line="360" w:before="0" w:after="0"/>
        <w:ind w:firstLine="72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реализована в учебнике  Гусарова И. В. Русский язык 10-11 класс. Базовый и углубленный уровни – М.: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Вентана-Граф, 2016.</w:t>
      </w:r>
      <w:r/>
    </w:p>
    <w:p>
      <w:pPr>
        <w:pStyle w:val="Normal"/>
        <w:spacing w:lineRule="auto" w:line="360" w:before="0" w:after="0"/>
        <w:ind w:firstLine="72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  <w:r/>
    </w:p>
    <w:p>
      <w:pPr>
        <w:pStyle w:val="Normal"/>
        <w:spacing w:lineRule="auto" w:line="360" w:before="0" w:after="0"/>
        <w:ind w:left="0" w:right="0" w:firstLine="680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Место курса «Русский  язык» в базисном учебном (образовательном) плане.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Федеральный базисный (образовательный) учебный план для образовательных учреждений Российской Федерации и авторская программа предусматривает обязательное изучение русского (родного) языка на базовом уровне  среднего (полного) общего образования в 10-11 классе в объёме 34 часов.  Количество часов по учебному плану школы – 34 часов (1 час в неделю).</w:t>
      </w:r>
      <w:r/>
    </w:p>
    <w:p>
      <w:pPr>
        <w:pStyle w:val="Style18"/>
      </w:pPr>
      <w:r>
        <w:rPr>
          <w:rFonts w:cs="Times New Roman"/>
          <w:b/>
          <w:iCs/>
          <w:u w:val="single"/>
        </w:rPr>
        <w:t xml:space="preserve"> </w:t>
      </w:r>
      <w:r>
        <w:rPr>
          <w:rFonts w:cs="Times New Roman"/>
          <w:b/>
          <w:iCs/>
          <w:u w:val="single"/>
        </w:rPr>
        <w:t>Содержание учебного предмета «РУССКИЙ ЯЗЫК. 10–11 КЛАССЫ»</w:t>
      </w:r>
      <w:r/>
    </w:p>
    <w:p>
      <w:pPr>
        <w:pStyle w:val="Style18"/>
      </w:pPr>
      <w:r>
        <w:rPr>
          <w:b/>
          <w:iCs/>
        </w:rPr>
        <w:t>АВТОРА И. В. ГУСАРОВОЙ</w:t>
      </w:r>
      <w:r/>
    </w:p>
    <w:p>
      <w:pPr>
        <w:pStyle w:val="Normal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БАЗОВЫЙ УРОВЕНЬ</w:t>
      </w:r>
      <w:r/>
    </w:p>
    <w:p>
      <w:pPr>
        <w:pStyle w:val="Normal"/>
        <w:spacing w:lineRule="auto" w:line="360" w:before="0" w:after="0"/>
        <w:jc w:val="left"/>
      </w:pPr>
      <w:r>
        <w:rPr>
          <w:rFonts w:ascii="Times New Roman" w:hAnsi="Times New Roman"/>
          <w:b/>
          <w:sz w:val="24"/>
          <w:szCs w:val="24"/>
        </w:rPr>
        <w:t>Язык. Общие сведения о языке. Основные разделы науки о языке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Язык как система. Основные уровни языка. Взаимосвязь различных единиц и уровней языка. 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языка.Выдающиеся отечественные лингвисты.</w:t>
      </w:r>
      <w:r/>
    </w:p>
    <w:p>
      <w:pPr>
        <w:pStyle w:val="Normal"/>
        <w:spacing w:lineRule="auto" w:line="360" w:before="0" w:after="0"/>
        <w:jc w:val="left"/>
      </w:pPr>
      <w:r>
        <w:rPr>
          <w:rFonts w:ascii="Times New Roman" w:hAnsi="Times New Roman"/>
          <w:b/>
          <w:sz w:val="24"/>
          <w:szCs w:val="24"/>
        </w:rPr>
        <w:t>Речь. Речевое общение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Речь как деятельность. Виды речевой деятельности: чтение, аудирование, говорение, письмо. 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 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Основные изобразительно-выразительные средства языка.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Текст. Признаки текста.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Информационная переработка текста. Виды преобразования текста.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  <w:r/>
    </w:p>
    <w:p>
      <w:pPr>
        <w:pStyle w:val="Normal"/>
        <w:spacing w:lineRule="auto" w:line="360" w:before="0" w:after="0"/>
        <w:jc w:val="left"/>
      </w:pPr>
      <w:r>
        <w:rPr>
          <w:rFonts w:ascii="Times New Roman" w:hAnsi="Times New Roman"/>
          <w:b/>
          <w:sz w:val="24"/>
          <w:szCs w:val="24"/>
        </w:rPr>
        <w:t>Культура речи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Культура речи как раздел лингвистики. Основные аспекты культуры речи: нормативный, коммуникативный и этический.Коммуникативная целесообразность, уместность, точность, яс-ность, выразительность речи. Оценка коммуникативных качеств и эффективности речи. 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Культура видов речевой деятельности — чтения, аудирования, говорения и письма. Культура публичной речи. Публичное выступление: выбор темы, определение цели, поиск материала. Композиция публичного выступления. 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Культура разговорной речи. 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  <w:r/>
    </w:p>
    <w:p>
      <w:pPr>
        <w:pStyle w:val="Normal"/>
        <w:spacing w:lineRule="auto" w:line="360" w:before="0" w:after="0"/>
        <w:jc w:val="lef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  <w:r/>
    </w:p>
    <w:p>
      <w:pPr>
        <w:pStyle w:val="Normal"/>
        <w:spacing w:lineRule="auto" w:line="360" w:before="0" w:after="0"/>
        <w:ind w:left="0" w:right="0" w:hanging="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left="0" w:right="0" w:hanging="0"/>
        <w:jc w:val="left"/>
      </w:pPr>
      <w:r>
        <w:rPr>
          <w:rFonts w:ascii="Times New Roman" w:hAnsi="Times New Roman"/>
          <w:b/>
          <w:iCs/>
          <w:sz w:val="24"/>
          <w:szCs w:val="24"/>
          <w:u w:val="single"/>
        </w:rPr>
        <w:t>Тематическое планирование с указанием количества часов, отводимых на освоение каждой темы</w:t>
      </w:r>
      <w:r/>
    </w:p>
    <w:p>
      <w:pPr>
        <w:pStyle w:val="Normal"/>
        <w:spacing w:lineRule="auto" w:line="360" w:before="0" w:after="0"/>
        <w:ind w:left="0" w:right="0" w:firstLine="680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основании образовательной программы школы предмет «Русский язык» в 10-11 классе в МБОУ «СОШ № 11» преподаётся на базовом уровне.  Количество часов по авторской программе 102, количество часов по учебному плану школы 34. В рабочую программу внесены следующие изменения: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 класс</w:t>
      </w:r>
      <w:r/>
    </w:p>
    <w:tbl>
      <w:tblPr>
        <w:tblW w:w="9570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453"/>
        <w:gridCol w:w="3055"/>
        <w:gridCol w:w="3062"/>
      </w:tblGrid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Раздел программы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часов по данной рабочей программе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Введение в курс русского языка 10 класса.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1. Общие сведения о языке.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2. Речь как процесс коммуникативной деятельности.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3. Орфография.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4. Синтаксис и пунктуация.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5. Становление и развитие русского языка.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6. Текст как результат речевой деятельности.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7. Орфография.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8. Синтаксис и пунктуация.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9. Краткая история русской письменности и реформы русского письма.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10. Виды речевой деятельности и способы информационной переработки текста.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11. Орфография.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+ 1 К.р.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12. Синтаксис и пунктуация.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13. Лексика и фразеология.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14. Функциональные стили речи.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15. Орфография.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16. Синтаксис и пунктуация.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17. Фонетика.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+ 1 Р.р.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18. Нормы русского литературного языка.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19. Орфография.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20. Синтаксис и пунктуация.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21. Морфемика и словообразование.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22. Русский речевой этикет.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23. Орфография.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24. Синтаксис и пунктуация.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+ 1 К.р.</w:t>
            </w:r>
            <w:r/>
          </w:p>
        </w:tc>
      </w:tr>
      <w:tr>
        <w:trPr/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</w:t>
            </w:r>
            <w:r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  <w:r/>
          </w:p>
        </w:tc>
      </w:tr>
    </w:tbl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тем, что в 10 классе русский язык изучается на базовом уровне, в рабочей программе предусмотрены следующие изменения: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исключено вводное занятие и модуль № 23 русский речевой этикет;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исключены уроки контроля по каждому блоку, проверочные работы проводятся не весь урок, а часть урока в форме самостоятельной работы или проверочного теста; отдельные уроки выделяются только на итоговый контроль по результатам полугодия;</w:t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дублируемые темы сокращены;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темы внутри каждого модуля объединяются в уроки-блоки, предполагается сжатая подача теоретического материала в форме обобщающих таблиц и схем.</w:t>
      </w:r>
      <w:r/>
    </w:p>
    <w:p>
      <w:pPr>
        <w:pStyle w:val="Normal"/>
        <w:spacing w:lineRule="auto" w:line="360" w:before="0" w:after="0"/>
        <w:ind w:left="0" w:right="0" w:firstLine="680"/>
        <w:jc w:val="both"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Программой предусмотрено проведение: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контрольных работ - 1;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работ по развитию речи - 4;</w:t>
      </w:r>
      <w:r/>
    </w:p>
    <w:p>
      <w:pPr>
        <w:pStyle w:val="Normal"/>
        <w:spacing w:lineRule="auto" w:line="360" w:before="0" w:after="0"/>
        <w:ind w:left="0" w:right="0" w:firstLine="680"/>
        <w:jc w:val="both"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 xml:space="preserve">              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>- итоговых контрольных  – 1 .</w:t>
      </w:r>
      <w:r/>
    </w:p>
    <w:p>
      <w:pPr>
        <w:pStyle w:val="Normal"/>
        <w:spacing w:lineRule="auto" w:line="360" w:before="0" w:after="0"/>
        <w:ind w:firstLine="709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Календарно – тематическое планирование 10 класс</w:t>
      </w:r>
      <w:r/>
    </w:p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ru-RU" w:bidi="ar-SA"/>
        </w:rPr>
      </w:r>
      <w:r/>
    </w:p>
    <w:tbl>
      <w:tblPr>
        <w:tblStyle w:val="110"/>
        <w:tblW w:w="9606" w:type="dxa"/>
        <w:jc w:val="left"/>
        <w:tblInd w:w="-2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812"/>
        <w:gridCol w:w="2268"/>
        <w:gridCol w:w="3965"/>
        <w:gridCol w:w="1415"/>
        <w:gridCol w:w="1146"/>
      </w:tblGrid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урока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раздела, темы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Плановые сроки прохождения</w:t>
            </w:r>
            <w:r/>
          </w:p>
        </w:tc>
        <w:tc>
          <w:tcPr>
            <w:tcW w:w="1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Скорректир. сроки прохождения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Содержательный учебный блок №1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1. Общие сведения о языке.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функции языка. Взаимосвязь языка и мышления. Язык и речь.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sz w:val="20"/>
                <w:sz w:val="20"/>
                <w:szCs w:val="20"/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Используя различные виды чтения, извлекают информацию о целях и задачах языкознания, структуре языка, его функциях, особенностях знаковой системы, различии естественных и искусственных языков, взаимосвязи развития языка и общества. Определяют разницу между выражением настроения и передачей точной информации. Анализируют тексты. Опознают основные языковые единицы, проводят различные виды их анализа.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Модуль № 2. Речь как процесс коммуникативной деятельности. 2 часа;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 речи, их различия. Монолог и диалог.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Выделяют две формы речи и их основные признаки. Выступают с устным сообщением на тему урока, редактируют тексты. Определяют взаимосвязь диалога и монолога. Характеризуют тексты с точки зрения формы и вида речи. Работают в парах, составляя диалог на заданную тему. Создают монологический текст в виде краткого выступления, рассчитанного на определенную категорию слушателей.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ЕГЭ. Проблема текста и комментарий к проблеме.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Выявляют проблему текста, формулируют проблему разными способами. Знакомятся со структурно-содержательными особенностями сочинения формата ЕГЭ, с критериями оценивания сочинения. Определяют тему текста, делят текст на логико-смысловые части, иллюстрируют ответ цитатами из текста.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3. Орфография.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Правописание сложных слов.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</w:t>
              <w:softHyphen/>
              <w:t>ковые единицы, прово</w:t>
              <w:softHyphen/>
              <w:t>дят различные виды их анализа; соблюдают в практике письма основ</w:t>
              <w:softHyphen/>
              <w:t>ные правила орфографии; составляют словарный диктант на повторяемые орфограммы; решают учебные задачи на основе заданных алгоритмов.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4. Синтаксис и пунктуация. 2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Словосочетание. Общая характеристика типов предложений.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left="5" w:right="4" w:hanging="0"/>
              <w:jc w:val="both"/>
              <w:rPr>
                <w:sz w:val="20"/>
                <w:sz w:val="20"/>
                <w:szCs w:val="20"/>
                <w:rFonts w:cs="Times New Roman"/>
                <w:color w:val="22191C"/>
              </w:rPr>
            </w:pPr>
            <w:r>
              <w:rPr>
                <w:rFonts w:cs="Times New Roman" w:ascii="Times New Roman" w:hAnsi="Times New Roman"/>
                <w:color w:val="22191C"/>
                <w:sz w:val="24"/>
                <w:szCs w:val="24"/>
              </w:rPr>
              <w:t xml:space="preserve">Анализируют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строение словосочетаний, отношения между компонентами словосочетания; его отли</w:t>
              <w:softHyphen/>
              <w:t>чие от слова и предложе</w:t>
              <w:softHyphen/>
              <w:t>ния; способы выражения. Вычленяют словосочетание из предло</w:t>
              <w:softHyphen/>
              <w:t>жения; подбирают сино</w:t>
              <w:softHyphen/>
              <w:t>нимичные словосочета</w:t>
              <w:softHyphen/>
              <w:t>ния как средство вырази</w:t>
              <w:softHyphen/>
              <w:t>тельности речи; делают разбор словосочетаний. Осознают предложения как основную единицу языка, средство выражения мысли, чувств; употребляют в устной и письменной речи предложения, разные по цели высказывания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русской пунктуации. «Чужая» речь. Знаки препинания при диалоге, прямой речи и цитировании.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Актуализируют изученные ранее принципы пунктуации, разделы пунктуации и систему правил, включенных в них. Правильно расставляют знаки препинания согласно его функциям; соблюдают пунктуационные нормы языка; определяют способ передачи чужой речи; заменяют прямую речь косвенной и наоборот; находят в тексте несобственно-прямую речь. Формируют умение вводить цитаты в авторский текст разными способами.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Содержательный учебный блок №2.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5. Становление и развитие русского языка.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Происхождение и этапы развития русского литературного языка.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Анализируют основные этапы исторического развития русского языка; что такое «второе южнославянское влияние»; причины распада языка-основы на диалекты. Составляют таблицу-схему на основе материала учебника. Оформляют свои лингвистические исследования в жанре научной мини-статьи.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6. Текст как результат речевой деятельности.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Основные признаки текста. Способы и средства связи предложений в тексте. Функционально-смысловые типы речи.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Выделяют отличительные особенности текстов разных стилей речи; основные признаки текста (членимость, смысловая цельность текста, тема текста, основная мысль, абзац, завершённость, связность); находят средства связи предложений в тексте. Составляют план-конспект статьи учебника.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7. Орфография.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Употребление прописных и строчных букв.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Употребляют прописные и строчные буквы в именах собственных и производных от них, в прилагательных и наречиях, образованных от собственных имён, в названиях исторических событий, эпох, геологических периодов, а также праздников, народных движений, знаменательных дат; в сложносокращённых словах и аббревиатурах, в названиях документов, памятников старины, произведений искусства, в названиях организаций и учреждений, наименований должностей, званий, титулов. Составляют тексты с использованием имен собственных.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8. Синтаксис и пунктуация. 2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Главные члены двусоставного предложения. Типы сказуемых. Согласование подлежащего и сказуемого.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Виды односоставных предложений.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Отличают односоставные предложения от двусоставных и определяют их вид;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находят предикативную основу в простом односоставном и двусоставном предложениях; определяют способ выражения подлежащего и сказуемого; определяют разновидности сказуемого. Классифицируют предложения в соответствии с типом сказуемых, активизируют сведения из области лексики. Выполняют различные виды упражнений, направленных на согласование подлежащего и сказуемого.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</w:rPr>
              <w:t>Сочинение в форме ЕГЭ №1.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Находить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односоставные предложения и определять их вид;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находят предикативную основу в простом односоставном и двусоставном предложениях; определять способ выражения, подлежащего и сказуемого; определять разновидности сказуемого; работают с заданиями в формате ЕГЭ. Анализируют употребление односоставных предложений в текстах разных стилей.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Содержательный учебный блок №3.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9. Краткая история русской письменности и реформы русского письма.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Возникновение и развитие славянской письменности. Принципы русской орфографии.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Проводят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самостоятельно лингвистическое исследование и оформляют его результаты как научную статью; аргументированно отвечают на вопросы;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</w:t>
              <w:softHyphen/>
              <w:t>ковые единицы, прово</w:t>
              <w:softHyphen/>
              <w:t>дят различные виды их анализа; соблюдают в практике письма основ</w:t>
              <w:softHyphen/>
              <w:t>ные правила орфографии; составляют словарный диктант на повторяемые орфограммы; решают учебные задачи на основе заданных алгоритмов.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10. Виды речевой деятельности и способы информационной переработки текста.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</w:rPr>
              <w:t xml:space="preserve">Сочинение в форме ЕГЭ №2 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Виды речевой деятельности. Способы информационной переработки текста. Подготовка к ЕГЭ: авторская позиция.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4" w:hanging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 продуктивные (говорение, письмо) и рецептивные (аудирование, чтение) видов речевой деятельности; различные виды чтения в зависимости от коммуникативной задачи и характера текста: просмотрового, ознакомительного, изучающего, ознакомительно-изучающего и др.; определяют доминанту текста; аргументированно отвечают на вопросы. Определяют тему текста;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делят текст на логико-смысловые части, иллюстрируют свой ответ цитатами из текста. Составляют рабочие материалы к сочинению.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11. Орфография. 2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Правописание Н-НН в суффиксах разных частей речи.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</w:t>
              <w:softHyphen/>
              <w:t>ковые единицы, прово</w:t>
              <w:softHyphen/>
              <w:t>дят различные виды их анализа; соблюдают в практике письма основ</w:t>
              <w:softHyphen/>
              <w:t>ные правила орфографии; составляют словарный диктант на повторяемые орфограммы; решают учебные задачи на основе заданных алгоритмов; работают с тестами в формате ЕГЭ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Итоговый контроль за 1 полугодие.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8" w:hanging="0"/>
              <w:jc w:val="both"/>
              <w:rPr>
                <w:sz w:val="20"/>
                <w:sz w:val="20"/>
                <w:szCs w:val="20"/>
                <w:rFonts w:cs="Times New Roman"/>
                <w:color w:val="22191C"/>
              </w:rPr>
            </w:pPr>
            <w:r>
              <w:rPr>
                <w:rFonts w:cs="Times New Roman" w:ascii="Times New Roman" w:hAnsi="Times New Roman"/>
                <w:color w:val="22191C"/>
                <w:sz w:val="24"/>
                <w:szCs w:val="24"/>
              </w:rPr>
              <w:t>Выполняют итоговую проверочную работу формата ЕГЭ.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12. Синтаксис и пунктуация.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Второстепенные члены предложения. Типы неполных предложений.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4" w:hanging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Находят второстепенные члены предложения и определяют их вид;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способ выражения второстепенных членов предложения; находят предикативную основу в простом односоставном и двусоставном предложениях; употребляют дефис при одиночном приложении. Находят неполные предложения и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их тип; находят нечленимые предложения, указывают разновидность нечленимых предложений и способ выражения; ставят тире в неполном предложении; находят односоставные предложения и определяют их тип; объясняют орфограммы и пунктограммы.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Содержательный учебный блок №4.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13. Лексика и фразеология. 3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Типы лексических значений слова. Омонимия, паронимия, синонимия, антонимия. Формирование и развитие русской лексики.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Определять пря</w:t>
              <w:softHyphen/>
              <w:t>мое и переносное значе</w:t>
              <w:softHyphen/>
              <w:t>ния слов; свободное прямое и несвободное значение слов; мно</w:t>
              <w:softHyphen/>
              <w:t>гозначного слова, соот</w:t>
              <w:softHyphen/>
              <w:t>ветствующее ситуации. Определять си</w:t>
              <w:softHyphen/>
              <w:t>нонимы, антонимы, омо</w:t>
              <w:softHyphen/>
              <w:t>нимы, паронимы, их зна</w:t>
              <w:softHyphen/>
              <w:t>чение в контексте; работают с заданиями в формате ЕГЭ. Характеризуют заим</w:t>
              <w:softHyphen/>
              <w:t>ствованные слова в тек</w:t>
              <w:softHyphen/>
              <w:t>сте, уместно употребляют заимствованные слова в речи, извлекают информацию из различных источников, пользуются лингвистическими словарями, справочной литературой.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Лексика русского языка с точки зрения активного и пассивного запаса, и сферы употребления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Находят в тексте историзмы, архаизмы, неологизмы и авторские неологизмы; подбирают современный синоним к архаизмам и историзмам; определяют характер архаизмов. Составляют тексты с использованием различных смысловых групп. Определяют заим</w:t>
              <w:softHyphen/>
              <w:t>ствованные слова в тек</w:t>
              <w:softHyphen/>
              <w:t>сте, уместно употребляют заимствованные слова в речи.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Фразеология. Типы фразеологических единиц. Классификация фразеологизмов.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фра</w:t>
              <w:softHyphen/>
              <w:t xml:space="preserve">зеологизмы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устойчивые сочетания слов; отличают фразеологизмы от свободных сочетаний слов; распределяют фразеологизмы на группы (сращения, единства, сочетания); объясняют смысл фразеологизмов; различают исконно-русские и заимствованные фразеологизмы. 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14. Функциональные стили речи.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Стили письменной речи.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</w:rPr>
              <w:t>Сочинение-рассуждение на материале публицистического стиля №3.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Актуализируют знания о стилях речи. Свободно, правильно излагают свои мысли в письменной форме; соблюдают нормы построения текста-рассуждения, определяют тему и проблему текста; делят текст на логико-смысловые части, иллюстрируют свой ответ цитатами из текста; составляют рабочие материалы к сочинению. Создают собственный текст.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15. Орфография.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Правописание приставок ПРЕ-ПРИ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</w:t>
              <w:softHyphen/>
              <w:t>ковые единицы, прово</w:t>
              <w:softHyphen/>
              <w:t>дят различные виды их анализа; соблюдают в практике письма основ</w:t>
              <w:softHyphen/>
              <w:t>ные правила орфографии; составляют словарный диктант на повторяемые орфограммы; решают учебные задачи на основе заданных алгоритмов; объясняют значения приставок ПРЕ-\ПРИ-; работают с тестами в формате ЕГЭ.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16. Синтаксис и пунктуация.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Общая характеристика сложных предложений. ССП. Знаки препинания с ССП.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Контроль по Блоку №4.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4" w:hanging="0"/>
              <w:jc w:val="both"/>
              <w:rPr>
                <w:sz w:val="20"/>
                <w:sz w:val="20"/>
                <w:szCs w:val="20"/>
                <w:rFonts w:cs="Times New Roman"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Различают основные виды сложных предложений, объясняют постановку знаков препинания в них; создают синонимичные конструкции сложных предложений и используют их в речи; объясняют характер отношений между частями ССП. Применяют изу</w:t>
              <w:softHyphen/>
              <w:t>ченные орфограммы и пунктограммы; со</w:t>
              <w:softHyphen/>
              <w:t>блюдают основные прави</w:t>
              <w:softHyphen/>
              <w:t>ла орфографии и пунктуации.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Содержательный учебный блок №5.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17. Фонетика. 2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Предмет фонетики, гласные и согласные звуки. Фонетическая транскрипция.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4" w:hanging="0"/>
              <w:jc w:val="both"/>
              <w:rPr>
                <w:sz w:val="20"/>
                <w:sz w:val="20"/>
                <w:szCs w:val="20"/>
                <w:rFonts w:cs="Times New Roman"/>
                <w:color w:val="2A21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Различают звуки и буквы; выделяют фонетические единицы: звуки и слоги, слоги и такты; ударение; такты и фразы; транскрибируют слова; пользуются средствами выразительности фонетики; характеризовать звуки по соотношению тона и шума; переносят слова; разбивают предложения на фразы и такты; характеризуют слоги; определяют позиции гласных и согласных; определяют изобразительные средства фонетики.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Сочинение-рассуждение формата ЕГЭ №4.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Свободно, правильно излагают свои мысли в письменной форме; соблюдают нормы построения текста-рассуждения, определяют тему и проблему текста; делят текст на логико-смысловые части, иллюстрируют свой ответ цитатами из текста; составляют рабочие материалы к сочинению. Создают собственный текст.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18. Нормы русского литературного языка.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eastAsia="" w:cs="Times New Roman" w:eastAsiaTheme="minorEastAsi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Понятие языковой нормы. Орфоэпические и акцентологические нормы.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Соблюдают в практике письма основные правила орфографии и пунктуации; соблюдают  основные произносительные, лексические, грамматические нормы современного русского языка; соблюдают в практике речевого общения основные произносительные, лексические, грамматические нормы современного русского языка. 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19. Орфография. 2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Употребление Ь после шипящих согласных. Правописание разделительных Ъ и Ь знаков.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4" w:hanging="0"/>
              <w:jc w:val="both"/>
              <w:rPr>
                <w:sz w:val="20"/>
                <w:sz w:val="20"/>
                <w:szCs w:val="20"/>
                <w:rFonts w:cs="Times New Roman"/>
                <w:color w:val="2A21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Опознают языковые единицы, проводят различные виды их анализа;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 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Правописание приставок на З-С. И-Ы после приставок. Проверяемые безударные гласные. Сомнительные согласные.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Актуализируют знания по орфографии, проводят различные виды анализа орфограмм;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 Выполняют различные виды орфографических упражнений.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20. Синтаксис и пунктуация.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Общая характеристика СПП. Виды придаточных. СПП с несколькими придаточными.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4" w:hanging="0"/>
              <w:jc w:val="both"/>
              <w:rPr>
                <w:sz w:val="20"/>
                <w:sz w:val="20"/>
                <w:szCs w:val="20"/>
                <w:rFonts w:cs="Times New Roman"/>
                <w:color w:val="2A21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Различают основные виды сложных предложений, объясняют постановку знаков препинания в них; создают синонимичные конструкции сложных предложений и используют их в речи; объясняют характер отношений между частями СПП. Определяют виды придаточных; объясняют пунктограммы на месте пропусков; подчёркивают союзные слова как члены предложения.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Содержательный учебный блок №6.</w:t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21. Морфемика и словообразование. 1 час;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виды морфем. Способы словообразования.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Применяют знания по морфемике и словообразованию в практике правописания. Производят морфемный и словообразовательный анализ слов.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23. Орфография. 2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Правописание гласных и согласных в корнях слов.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15" w:hanging="0"/>
              <w:jc w:val="both"/>
              <w:rPr>
                <w:sz w:val="20"/>
                <w:sz w:val="20"/>
                <w:szCs w:val="20"/>
                <w:rFonts w:cs="Times New Roman"/>
                <w:color w:val="423B3D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Актуализируют знания по орфографии, проводят различные виды анализа орфограмм;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 Выполняют различные виды орфографических упражнений.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eastAsia="" w:cs="Times New Roman" w:eastAsiaTheme="minorEastAsia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О-Ё после шипящих и Ц в разных морфемах. И-Ы после Ц в разных морфемах.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20" w:hanging="0"/>
              <w:jc w:val="both"/>
              <w:rPr>
                <w:sz w:val="20"/>
                <w:sz w:val="20"/>
                <w:szCs w:val="20"/>
                <w:rFonts w:cs="Times New Roman"/>
                <w:color w:val="2A2122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языковые единицы, проводят различные виды их анализа;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9606" w:type="dxa"/>
            <w:gridSpan w:val="5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Модуль № 24. Синтаксис и пунктуация. 3 часа; 1 час в неделю по учебному плану</w:t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32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Бессоюзные сложные предложения. Знаки препинания в БСП.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Определяют характер отношений между частями предложений; характер связей между частями сложных синтаксических конструкций; объясняют орфограммы и пунктограммы на месте пропусков. Выполняют различные виды упражнений.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Сложные синтаксические конструкции.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53" w:hanging="0"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Актуализируют правила постановки знаков препинания в сложных предложениях с различными видами связи. Выделяют части ССК и грамматические основы. Обсуждают темы, проблемы, структуру текстов.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Итоговая контрольная работа формата ЕГЭ.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57" w:hanging="0"/>
              <w:jc w:val="both"/>
            </w:pPr>
            <w:r>
              <w:rPr>
                <w:rFonts w:cs="Times New Roman" w:ascii="Times New Roman" w:hAnsi="Times New Roman"/>
                <w:color w:val="22191C"/>
                <w:sz w:val="24"/>
                <w:szCs w:val="24"/>
              </w:rPr>
              <w:t>Выполняют итоговую проверочную работу формата ЕГЭ.</w:t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  <w:tr>
        <w:trPr/>
        <w:tc>
          <w:tcPr>
            <w:tcW w:w="81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34часа</w:t>
            </w:r>
            <w:r/>
          </w:p>
        </w:tc>
        <w:tc>
          <w:tcPr>
            <w:tcW w:w="396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153"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41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  <w:tc>
          <w:tcPr>
            <w:tcW w:w="114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основании образовательной программы школы предмет «Русский язык» в 11 классе в МБОУ «СОШ № 11» преподаётся на базовом уровне.  Количество часов по авторской программе 102, количество часов по учебному плану школы 34. В рабочую программу внесены следующие изменения: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11 класс</w:t>
      </w:r>
      <w:r/>
    </w:p>
    <w:tbl>
      <w:tblPr>
        <w:tblW w:w="9570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3452"/>
        <w:gridCol w:w="3055"/>
        <w:gridCol w:w="3063"/>
      </w:tblGrid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Раздел программы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часов по данной рабочей программе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Введение, вводный контроль.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25. </w:t>
            </w:r>
            <w:r>
              <w:rPr>
                <w:rFonts w:eastAsia="Newton-Regular" w:cs="Times New Roman" w:ascii="Times New Roman" w:hAnsi="Times New Roman"/>
                <w:iCs/>
                <w:sz w:val="24"/>
                <w:szCs w:val="24"/>
              </w:rPr>
              <w:t>Общее понятие о морфологии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№26.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№27. Основные качества хорошей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№28.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(1 + 1р/р)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29. Служебные части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№30.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№31.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№32.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33. Имя существительное как часть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№34.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№35.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№36.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(1 + 1к/р)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37. Имя прилагательное как часть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№38.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№39.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№40.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41. Имя числительное как часть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№42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№43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№44.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45. Местоимение как часть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№46.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№47.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№48.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49. Глагол как часть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№50.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№51.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№52.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(1 + 1р/р)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 № 53. Причастие как особая форма глагола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54.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>
          <w:trHeight w:val="357" w:hRule="atLeast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55.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№56.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57. Деепричастие как особая форма глагола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№58.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№59.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№60.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 61. Наречие как часть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№62. Орфография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№63. Нормы языка и культура речи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(2 + 1 к/р)</w:t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Модуль №64. Синтаксис и пунктуация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30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</w:t>
            </w:r>
            <w:r/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  <w:r/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  <w:r/>
          </w:p>
        </w:tc>
      </w:tr>
    </w:tbl>
    <w:p>
      <w:pPr>
        <w:pStyle w:val="Normal"/>
        <w:spacing w:lineRule="auto" w:line="360" w:before="0" w:after="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тем, что в 11 классе русский язык изучается на базовом уровне, в рабочей программе предусмотрены следующие изменения: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исключено вводное занятие;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исключены уроки контроля по каждому блоку, проверочные работы проводятся не весь урок, а часть урока в форме самостоятельной работы или проверочного теста; отдельные уроки выделяются только на итоговый контроль по результатам полугодия;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дублируемые темы сокращены;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темы внутри каждого модуля объединяются в уроки-блоки, предполагается сжатая подача теоретического материала в форме обобщающих таблиц и схем.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некоторые модули объединены в связи с их близкой тематикой.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Содержание авторской программы не изменено.</w:t>
      </w:r>
      <w:r/>
    </w:p>
    <w:p>
      <w:pPr>
        <w:pStyle w:val="Normal"/>
        <w:widowControl w:val="false"/>
        <w:spacing w:lineRule="auto" w:line="360" w:before="0" w:after="0"/>
        <w:jc w:val="left"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shd w:fill="FFFFFF" w:val="clear"/>
          <w:lang w:eastAsia="ru-RU"/>
        </w:rPr>
        <w:t xml:space="preserve">Основное содержание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программы курса «Русский язык» 11 класс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Содержание, обеспечивающее формирование языковой и лингвистической (языковедческой) компетенции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Введение в науку о языке. Язык как общественное явление.  Русский язык в Российской Федерации.  Русский язык в современном мире. Язык как особая система знаков; её место среди других знаковых систем.   Основные функции языка: коммуникативная, когнитивная (познавательная), кумулятивная (культуроносная), эстетическая.  Русистика как наука о русском языке; ее основные разделы.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Общее представление о развитии русистики. Виднейшие ученые-лингвисты и их работы.  Русский язык как один из индоевропейских языков. Русский язык в кругу других славянских языков. Понятие о старославянском языке. Роль старославянского языка в развитии русского языка. Старославянизмы в современном русском языке и их признаки. Формы существования русского национального языка.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Понятие о современном русском литературном языке и его диалектах.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Языковая норма, ее основные признаки и функции. Кодификация нормы; фиксация нормы в грамматиках, словарях, справочниках. Норма обязательная и допускающая выбор, вариантная; общеязыковая (с вариантами или без них) и ситуативная (стилистическая). Варианты норм. Основные виды норм современного русского литературного языка.  Мотивированные нарушения нормы и речевые ошибки. Типичные ошибки, вызванные отклонением от литературной нормы.  Динамика языковой нормы. Основные тенденции развития нормы в современном русском языке.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Активные процессы в области произношения и ударения, в лексике и грамматике. Проблемы экологии русского языка на современном этапе его развития. Современные нормативные словари, справочники, пособия.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Фонетика. Классификация фонетических единиц русского языка. Звук речи и фонема. Позиционные чередования звуков речи. Ударение в русском языке.  Интонационные особенности русской речи. Основные элементы интонации. Смыслоразличительная функция интонации. Основные требования к интонационно правильной и выразительной речи. Изобразительные средства фонетики русского языка.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Лексика и лексикология. Слово – основная единица языка. Системные отношения в лексике русского языка; их выражение в многозначности, омонимии, синонимии, антонимии, паронимии. Лексика русского языка с точки зрения ее происхождения,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активного и пассивного запаса, сферы употребления, стилистической дифференциации.  Фразеологические единицы русского языка: идиомы, фразеологические сочетания, пословицы и поговорки, крылатые выражения. Основные признаки фразеологизмов. Источники фразеологизмов.  Лексические средства выразительности речи.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Морфемика и словообразование. Морфемы корневые и аффиксальные, словоизменительные и словообразовательные. Варианты морфем.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Система современного русского словообразования.  Словообразовательные средства выразительности речи.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Морфология. Грамматические категории, грамматические значения и грамматические формы. Основные способы выражения грамматических значений.  Проблема классификации частей речи. Общее грамматическое значение, морфологические и синтаксические признаки знаменательных частей речи. Служебные части речи и их грамматические признаки. Слова, находящиеся вне системы частей речи. Грамматическая омонимия. Переходные явления в области частей речи.  Морфологические средства выразительности речи.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Синтаксис. Синтаксические единицы. Синтаксические связи и их типы. Средства выражения синтаксической связи. Вопрос о словосочетании. Типы подчинительной связи в словосочетании. Сильное и слабое управление. Синонимия словосочетаний. Предложение как единица синтаксиса. Интонационные и грамматические признаки предложения. Порядок слов в простом предложении, его коммуникативная и экспрессивно-стилистическая роль.  Предикативная (грамматическая) основа предложения. Трудные случаи координации подлежащего и сказуемого. Трудные случаи квалификации второстепенных членов предложения.  Типы простых и сложных предложений. Вопрос о классификации сложноподчиненных предложений. Прямая и косвенная речь.  Синонимия синтаксических конструкций.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Синтаксис текста. Целостность и связность как конструктивные признаки текста.  Изобразительные средства синтаксиса: синтаксический параллелизм; риторический вопрос, восклицание и обращение; повторяющиеся союзы и бессоюзие и т. п. Трудные случаи анализа языковых явлений и фактов, возможность их различной интерпретации.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Лингвистические особенности научных, официально-деловых, публицистических текстов и их основных жанров. Разговорная речь и ее особенности. Лингвистический анализ научных, официально-деловых, публицистических, разговорных текстов. Язык художественной литературы и литературный язык. Язык художественной литературы в отношении к разговорному языку и функциональным стилям.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Средства словесной образности. Тропы, стилистические фигуры и особенности их использования. Художественный текст как объект лингвистического анализа.  Правописание: орфография и пунктуация. Разделы современной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 Принципы современной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Сочетание знаков препинания. Авторское использование знаков препинания. Трудные случаи орфографии и пунктуации.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Содержание, обеспечивающее формирование коммуникативной компетенции   Речевое общение как форма взаимодействия людей в процессе их познавательнотрудовой деятельности. Виды речевого общения: официальное и неофициальное, публичное и непубличное. Вербальные и невербальные средства общения. Речевая ситуация и ее компоненты (говорящий и слушающий, их социальная и речевая роли, речевые намерения; условия и обстоятельства). Официальные и неофициальные ситуации общения. Правила успешного речевого общения. Выбор речевой тактики и языковых средств, адекватных характеру речевой ситуации. Причины коммуникативных неудач, их предупреждение и преодоление.  Совершенствование продуктивных (говорение, письмо) и рецептивных (аудирование, чтение) видов речевой деятельности.  Особенности диалогической речи. Диалог в различных сферах общения и его разновидности. Дискуссионная речь. Учебно-речевая практика участия в диалогах различных видов, дискуссиях, полемике. Особенности монологической речи в различных сферах общения. Текст как продукт речевой деятельности. Совершенствование умений и навыков создания текстов разных функционально-смысловых типов, стилей и жанров.  Овладение приемами совершенствования и редактирования текстов. Редактирование собственного текста. Использование различных видов чтения в зависимости от коммуникативной задачи и характера текста: просмотрового, ознакомительного, изучающего, ознакомительно-изучающего, ознакомительно-реферативного и др. Информационная переработка текстов различных функциональных стилей и жанров: написание тезисов, конспектов, аннотаций, рефератов.  </w:t>
      </w:r>
      <w:r/>
    </w:p>
    <w:p>
      <w:pPr>
        <w:pStyle w:val="Normal"/>
        <w:widowControl w:val="false"/>
        <w:spacing w:lineRule="auto" w:line="360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Культура речи и ее основные аспекты: нормативный, коммуникативный, этический.  Понятие о коммуникативной целесообразности, уместности, точности, ясности, чистоте, логичности, последовательности, образности, выразительности речи.  Совершенствование культуры учебно-научного общения (устная и письменная формы). Основные жанры научного стиля. Участие в беседах, дискуссиях, краткие сообщения по интересующим учащихся научным темам. Написание докладов, рефератов, тезисов, рецензий. Основные жанры официально-делового стиля. Форма и структура делового документа. Совершенствование культуры официально-делового общения (устная и письменная формы). Практика устного речевого общения в разнообразных учебных ситуациях официально-делового характера. Написание деловых документов различных жанров: заявления, доверенности, резюме, делового письма, объявления, инструкции.  Формирование культуры публичной речи. Основные жанры публичной речи. Подготовка к публичному выступлению: выбор темы, определение цели, поиск материала. Композиция публичного выступления. Виды аргументации. Выбор языковых средств оформления публичного выступления с учетом его цели, особенностей адресата, ситуации и сферы общения. Совершенствование культуры разговорной речи. Основные жанры разговорной речи. Анализ разговорной речи, содержащей грубо-просторечную лексику, жаргонизмы, неоправданные заимствования и т.п. Совершенствование умений оценивать устные и письменные высказывания/тексты с точки зрения языкового оформления, уместности и эффективности достижения поставленных коммуникативных задач. Содержание, обеспечивающее формирование культуроведческой компетенции Взаимосвязь языка и культуры. Русский язык как одна из основных национальнокультурных ценностей русского народа. Диалекты как историческая база литературных языков. Русский язык в контексте русской культуры.  Слова с национально-культурным компонентом значения. Национальная специфика русской фразеологии.  </w:t>
      </w:r>
      <w:r/>
    </w:p>
    <w:p>
      <w:pPr>
        <w:pStyle w:val="Normal"/>
        <w:widowControl w:val="false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jc w:val="center"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jc w:val="left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учебного материала по русскому языку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 11 классе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,1 час. в неделю, всего 34 часа в год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jc w:val="left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учебнику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Гусарова И. В. Русский язык: 11 класс: учебник для учащихся общеобразовательных учреждений, базовый уровень. - М: Вентана-Граф, 2020</w:t>
      </w:r>
      <w:r/>
    </w:p>
    <w:p>
      <w:pPr>
        <w:pStyle w:val="Normal"/>
        <w:spacing w:lineRule="auto" w:line="360" w:before="0" w:after="0"/>
        <w:ind w:left="0" w:right="0" w:firstLine="680"/>
        <w:jc w:val="both"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Программой предусмотрено проведение: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контрольных работ - 1;</w:t>
      </w:r>
      <w:r/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работ по развитию речи - 4;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0"/>
        <w:ind w:left="0" w:right="0" w:firstLine="680"/>
        <w:jc w:val="both"/>
      </w:pP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 xml:space="preserve">              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>- итоговых контрольных  – 1 .</w:t>
      </w:r>
      <w:r/>
    </w:p>
    <w:tbl>
      <w:tblPr>
        <w:tblW w:w="9571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20"/>
        <w:gridCol w:w="2800"/>
        <w:gridCol w:w="3522"/>
        <w:gridCol w:w="1272"/>
        <w:gridCol w:w="1257"/>
      </w:tblGrid>
      <w:tr>
        <w:trPr/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№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урока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Наименования раздела, темы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Плановые сроки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прохождения</w:t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Скорректи-рованные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сроки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прохождения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7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25. </w:t>
            </w:r>
            <w:r>
              <w:rPr>
                <w:rFonts w:eastAsia="Newton-Regular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Общее понятие о морфологии.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Newton-Regular" w:cs="Times New Roman" w:ascii="Times New Roman" w:hAnsi="Times New Roman"/>
                <w:iCs/>
                <w:sz w:val="24"/>
                <w:szCs w:val="24"/>
                <w:lang w:eastAsia="ru-RU"/>
              </w:rPr>
              <w:t>Принципы классификации слов по частям речи. Междометие. Звукоподражательные слова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Осуществляют речевой самоконтроль; оценивют письменные высказывания с точки зрения языкового оформления, эффективности дости-жения поставленных коммуник-тивных задач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Newton-Regular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Модуль №26. Орфография.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Newton-Regular" w:cs="Times New Roman" w:ascii="Times New Roman" w:hAnsi="Times New Roman"/>
                <w:iCs/>
                <w:sz w:val="24"/>
                <w:szCs w:val="24"/>
                <w:lang w:eastAsia="ru-RU"/>
              </w:rPr>
              <w:t>Правописание НЕ с различными частями речи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Проводят различные виды анализа языковых единиц, языковых явлений и фактов; применяют в практике письма орфографические и пунктуационные нормы современного русского литературного языка; соблюдают нормы речевого поведения в различных сферах и ситуациях общения, в том числе при обсуждении дискуссионных проблем.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№27. Основные качества хорошей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3.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Правильность, богатство, чистота и точность речи. Логичность и уместность речи. Тропы и фигуры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Проводят различные виды анализа языковых единиц, языковых явлений и фактов; разграничивают варианты норм, преднамеренные и не-преднамеренные нарушения языко-вых норм; используют в собственной речевой практике синонимические ресурсы русского языка; применяют в практике письма орфографические и пунктуационные нормы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bookmarkStart w:id="1" w:name="_GoBack1"/>
            <w:bookmarkEnd w:id="1"/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современного русского литератур-ного языка.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№28. Синтаксис и пунктуация.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часа;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4.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Знаки препинания при междометиях и обращении. Контроль по блоку №7.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Применяют в практике письма ор-фографические и пунктуационные нормы современного русского ли-тературного языка.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5.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Сочинение-рассуждение формата ЕГЭ № 1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Свободно, правильно излагают свои мысли в письменной форме; соблюдают нормы построения текста-рассуждения, определяют тему и проблему текста; делят текст на логико-смысловые части, иллюстрируют свой ответ цитатами из текста; составляют рабочие материалы к сочинению. Создают собственный текст.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8.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29. 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Служебные части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6.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Предлог, союз, частица как часть речи.Употребление предлогов и союзов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Опознают служебные части речи по их характерным признакам, определяют их функцию в тексте. 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№30. Орфография.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7.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Правописание служебных частей речи. Различение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частиц НЕ и НИ.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</w:t>
              <w:softHyphen/>
              <w:t>ковые единицы, прово</w:t>
              <w:softHyphen/>
              <w:t>дят различные виды их анализа; соблюдают в практике письма основ</w:t>
              <w:softHyphen/>
              <w:t>ные правила орфографии; составляют словарный диктант на повторяемые орфограммы; решают учебные задачи на основе заданных алгоритмов.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№31. Нормы языка и культура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8.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Сочинение в форме ЕГЭ № 2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Свободно, правильно излагают свои мысли в письменной форме; соблюдают нормы построения текста-рассуждения, определяют тему и проблему текста; делят текст на логико-смысловые части, иллюстрируют свой ответ цитатами из текста; составляют рабочие материалы к сочинению. Создают собственный текст.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№32. Синтаксис и пунктуация.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9.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Знаки препинания при вводных словах и вставных конструкциях. Контроль по блоку № 8.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Находят в тексте вводные и вставные конструкции, определяют их смысловую нагрузку, расставляют знаки препинания. Работают с заданиями в формате ЕГЭ. Анализируют употребление вводных слов в текстах разных стилей.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9.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33. Имя существительное как часть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10.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outlineLvl w:val="4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Лексико-грамматические разряды и категории  имен существительных.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Актуализируют знания о лексико-грамматических разрядах и категориях существительных, определяют грамматические категории данной части речи, проводят морфологический разбор.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№34. Орфография.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11.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Правописание окончаний и суффиксов имён существительных.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Опознают язы</w:t>
              <w:softHyphen/>
              <w:t>ковые единицы, прово</w:t>
              <w:softHyphen/>
              <w:t>дят различные виды их анализа; соблюдают в практике письма основ</w:t>
              <w:softHyphen/>
              <w:t>ные правила орфографии; составляют словарный диктант на повторяемые орфограммы.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№35. Нормы языка и культура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12.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Употребление форм имён существительных. Особенности склонения имен собственных.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Применяют знания по грамматике и словообразованию в практике правописания. Производят лингвистический анализ. составляют текст на заданную тему с грамматическим заданием.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№36. Синтаксис и пунктуация.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часа; 1 час в неделю по учебному плану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13.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Синтаксическая функция имён существительных. Однородные члены предложения.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Определяют синтаксическую функцию существительных в тексте; объясняют орфограммы и пунктограммы на месте пропусков. Выполняют различные виды упражнений, тестовые задания формата ЕГЭ.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14.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</w:rPr>
              <w:t>Итоговый контроль за 1 полугодие.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Выполняют итоговую проверочную работу формата ЕГЭ.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10.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37. 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15.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Лексико-грамматические разряды прилагательных. Склонение и словообразование прилагательных. 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Проводят различные виды анализа языковых единиц, языковых явлений и фактов; разграничивают варианты норм, преднамеренные и не-преднамеренные нарушения языко-вых норм; применяют в практике речевого общения основные орфо-эпические, лексические,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грамматические нормы современного русского литературного языка.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>Модуль №38, 39. Орфография. Нормы языка и культура речи.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16.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Правописание суффиксов прилагательных. Употребление форм имён прилагательных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Актуализируют знания по орфографии, проводят различные виды анализа орфограмм;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 Выполняют различные виды орфографических упражнений.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Модуль № 40. Синтаксис и пунктуация.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17.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Синтаксические функции прилагательных. Знаки препинания при обособленных определениях. Контроль по блоку 10.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Актуализируют правила постановки знаков препинания в предложениях с однородными членами. Выделяют ОЧП и грамматические основы, составляют схемы предложений. Обсуждают темы, проблемы, структуру текстов.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11.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41. 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Имя числительное как часть речи.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18.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Разряды числительных по составу и по значению.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Находят числительные в тексте, определяют их разряд, используют в собственной речевой практике синонимические ресурсы русского языка; применяют в практике письма орфографические и пунктуационные нормы.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№42, 43, 44. Орфография. Нормы языка и культура речи.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19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Склонение числительных. Особенности употребления форм числительных. Синтаксическая функция числительных. Обособленные уточняющие дополнения и знаки препинания при них.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Опознают языковые единицы, проводят различные виды их анализа;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12.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45. Местоимение как часть речи.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20.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Разряды местоимений по значению и их словообразование.</w:t>
            </w:r>
            <w:r/>
          </w:p>
          <w:p>
            <w:pPr>
              <w:pStyle w:val="Normal"/>
              <w:spacing w:lineRule="auto" w:line="240" w:before="0" w:after="0"/>
              <w:jc w:val="left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Правописание местоиме-ний. Особенности употребления форм некоторых местоимений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Находят местоимения в тексте, определяют их разряд, используют в собственной речевой практике синонимические ресурсы русского языка; применяют в практике письма орфографические и пунктуационные нормы.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 w:val="22"/>
                <w:szCs w:val="22"/>
                <w:rFonts w:ascii="Calibri" w:hAnsi="Calibri" w:eastAsia="Calibri" w:cs="" w:asciiTheme="minorHAnsi" w:cstheme="minorBidi" w:eastAsiaTheme="minorHAnsi" w:hAnsiTheme="minorHAnsi"/>
                <w:color w:val="00000A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ru-RU" w:eastAsia="en-US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>Модуль №46, 47. Орфография. Нормы языка и культура речи.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21.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Сочинение в форме ЕГЭ № 3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Свободно, правильно излагают свои мысли в письменной форме; соблюдают нормы построения текста-рассуждения, определяют тему и проблему текста; делят текст на логико-смысловые части, иллюстрируют свой ответ цитатами из текста; составляют рабочие материалы к сочинению. Создают собственный текст.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Модуль №48. Синтаксис и пунктуация.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22.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Синтаксические функции местоимений. Знаки препинания при союзе КАК. Контроль по блокам 11,12.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Определяют синтаксическую функцию местоимений в тексте; объясняют орфограммы и пунктограммы на месте пропусков. Выполняют различные виды упражнений, тестовые задания формата ЕГЭ.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13.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Модуль № 49. Глагол как часть речи.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23.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Грамматические категории глагола (вид, время, спряжение, лицо, возвратность)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Применяют знания по морфологии и грамматике в практике правописания. Производят морфологический анализ слов. Определяют основные грамматические категории глагола.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>Модуль №50, 51. Орфография. Нормы языка и культура речи.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24.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Правописание глаголов.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Особенности употребления форм глагола.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Соблюдают в практике письма основные правила орфографии и пунктуации; соблюдают  основные произносительные, лексические, грамматические нормы современного русского языка; соблюдают в практике речевого общения основные произносительные, лексические, грамматические нормы современного русского языка.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№52. Синтаксис и пунктуация.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часа;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25.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Синтаксическая функция глаголов. Знаки препинания при обособленных приложениях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Определяют синтаксическую функцию глаголов в тексте, объясняют орфограммы и пунктограммы на месте пропусков. Выполняют различные виды упражнений, тестовые задания формата ЕГЭ.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26.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Сочинение-рассуждение формата ЕГЭ №4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Свободно, правильно излагают свои мысли в письменной форме; соблюдают нормы построения текста-рассуждения, определяют тему и проблему текста; делят текст на логико-смысловые части, иллюстрируют свой ответ цитатами из текста; составляют рабочие материалы к сочинению. Создают собственный текст.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14.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53. Причастие как особая форма глагола.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27.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Формы причастий. Образование и склонение причастий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Анализируют морфемное строение причастий; отличают причастия от прилагательных. Употребляют правильную форму причастий в тексте. Выполняют различные виды заданий на образования и склонение причастий.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 54, 55, 56. Орфография. Нормы языка и культура речи.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28.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Правописание и особенности употребления причастий.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Знаки препинания при обособленных определениях. Контроль по блокам 13, 14.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Опознают языковые единицы, проводят различные виды их анализа; соблюдают в практике письма основные правила орфографии; составляют словарный диктант на повторяемые орфограммы; решают учебные задачи на основе заданных алгоритмов.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15.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57, 58. 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>Деепричастие как особая форма глагола. Орфография.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29.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>Вид деепричастий. Образование деепричастий. Правописание гласных перед суффиксами деепричастий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Анализируют деепричастия разных видов, образуют деепричастия от глаголов при помощи суффиксов. Составляют таблицу-схему на основе материала учебника.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№59, 60. Нормы языка и культура речи.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30.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Особенности употребления деепричастий. Знаки препинания при деепричастных оборотах. 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Составляют тексты разных стилей с использованием деепричастий и деепричастных оборотов. Актуализируют знания по пунктуации, составляют схемы предложений с деепричастными оборотами.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Содержательный учебный блок № 15.</w:t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Модуль № 61, 62. 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Наречие как часть речи. Орфография.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час;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31.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Классификация наречий. Степени сравнения. Правописание наречий.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Классифицируют наречия по разрядам. Соблюдают в практике письма основные правила орфографии и пунктуации; соблюдают  основные произносительные, лексические, грамматические нормы современного русского языка; соблюдают в практике речевого общения основные произносительные, лексические, грамматические нормы современного русского языка.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95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Модуль №63,64. Нормы языка и культура речи.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Синтаксис и пунктуация.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часа; 1 час в неделю по учебному плану.</w:t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32.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  <w:lang w:eastAsia="ru-RU"/>
              </w:rPr>
              <w:t xml:space="preserve">Особенности употребления наречий.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Синтаксические функции наречий. Обособление уточняющих членов предложения. 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Объясняют особенности употребления наречий в тексте. Актуализируют правила постановки знаков препинания в предложениях с уточняющими членами предложения. Выделяют грамматические основы. Обсуждают темы, проблемы, структуру текстов.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33.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Итоговая контрольная работа.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Выполняют итоговую проверочную работу формата ЕГЭ.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>34.</w:t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Обобщение и систематизация. Подготовка к ЕГЭ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Обобщают знания по орфографии, пунктуации, грамматике, стилистике. Проводят комплексный анализ текста.</w:t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0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Итого: 34 часа</w:t>
            </w:r>
            <w:r/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час</w:t>
            </w:r>
            <w:r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 w:eastAsiaTheme="minorHAnsi"/>
                <w:color w:val="00000A"/>
                <w:lang w:val="ru-RU" w:eastAsia="ru-RU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en-US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ПЕРЕЧЕНЬ ПРОГРАММНО- МЕТОДИЧЕСКОГО ОБЕСПЕЧЕНИЯ</w:t>
      </w:r>
      <w:r/>
    </w:p>
    <w:p>
      <w:pPr>
        <w:pStyle w:val="Normal"/>
      </w:pPr>
      <w:r>
        <w:rPr/>
      </w:r>
      <w:r/>
    </w:p>
    <w:p>
      <w:pPr>
        <w:pStyle w:val="Normal"/>
        <w:widowControl/>
        <w:bidi w:val="0"/>
        <w:ind w:left="-567" w:right="0" w:hanging="0"/>
        <w:jc w:val="left"/>
      </w:pPr>
      <w:r>
        <w:rPr>
          <w:rFonts w:ascii="Times New Roman" w:hAnsi="Times New Roman"/>
          <w:i/>
          <w:sz w:val="24"/>
          <w:szCs w:val="24"/>
        </w:rPr>
        <w:t xml:space="preserve">Гусарова И. В. </w:t>
      </w:r>
      <w:r>
        <w:rPr>
          <w:rFonts w:ascii="Times New Roman" w:hAnsi="Times New Roman"/>
          <w:sz w:val="24"/>
          <w:szCs w:val="24"/>
        </w:rPr>
        <w:t>Русский язык. 10 класс. Базовый и углублённый уровни. Учебник для общеобразовательных организаций. 2-е изд. М. : Вентана-Граф, 2020.</w:t>
      </w:r>
      <w:r/>
    </w:p>
    <w:p>
      <w:pPr>
        <w:pStyle w:val="Normal"/>
        <w:widowControl/>
        <w:bidi w:val="0"/>
        <w:ind w:left="-567" w:right="0" w:hanging="0"/>
        <w:jc w:val="left"/>
      </w:pPr>
      <w:r>
        <w:rPr>
          <w:rFonts w:ascii="Times New Roman" w:hAnsi="Times New Roman"/>
          <w:i/>
          <w:sz w:val="24"/>
          <w:szCs w:val="24"/>
        </w:rPr>
        <w:t xml:space="preserve">Гусарова И. В. </w:t>
      </w:r>
      <w:r>
        <w:rPr>
          <w:rFonts w:ascii="Times New Roman" w:hAnsi="Times New Roman"/>
          <w:sz w:val="24"/>
          <w:szCs w:val="24"/>
        </w:rPr>
        <w:t>Русский язык. 11 класс. Базовый и углублённый уровни. Учебник для общеобразовательных организаций. 2-е изд. М. : Вентана-Граф, 2020.</w:t>
      </w:r>
      <w:r/>
    </w:p>
    <w:p>
      <w:pPr>
        <w:pStyle w:val="Normal"/>
        <w:widowControl/>
        <w:bidi w:val="0"/>
        <w:ind w:left="-567" w:right="0" w:hanging="0"/>
        <w:jc w:val="left"/>
      </w:pPr>
      <w:r>
        <w:rPr>
          <w:rFonts w:ascii="Times New Roman" w:hAnsi="Times New Roman"/>
          <w:i/>
          <w:sz w:val="24"/>
          <w:szCs w:val="24"/>
        </w:rPr>
        <w:t xml:space="preserve">Гусарова И. В. </w:t>
      </w:r>
      <w:r>
        <w:rPr>
          <w:rFonts w:ascii="Times New Roman" w:hAnsi="Times New Roman"/>
          <w:sz w:val="24"/>
          <w:szCs w:val="24"/>
        </w:rPr>
        <w:t>Русский язык. 10 класс. Базовый и углублённый уровни. Учебник для общеобразовательных организаций. 2-е изд. Электронная форма учебника. М. : Вентана-Граф, 2016.</w:t>
      </w:r>
      <w:r/>
    </w:p>
    <w:p>
      <w:pPr>
        <w:pStyle w:val="Normal"/>
        <w:widowControl/>
        <w:bidi w:val="0"/>
        <w:ind w:left="-567" w:right="0" w:hanging="0"/>
        <w:jc w:val="left"/>
      </w:pPr>
      <w:r>
        <w:rPr>
          <w:rFonts w:ascii="Times New Roman" w:hAnsi="Times New Roman"/>
          <w:i/>
          <w:sz w:val="24"/>
          <w:szCs w:val="24"/>
        </w:rPr>
        <w:t xml:space="preserve">Гусарова И. В. </w:t>
      </w:r>
      <w:r>
        <w:rPr>
          <w:rFonts w:ascii="Times New Roman" w:hAnsi="Times New Roman"/>
          <w:sz w:val="24"/>
          <w:szCs w:val="24"/>
        </w:rPr>
        <w:t>Русский язык. 11 класс. Базовый и углублённый уровень. Учебник для общеобразовательных организаций. 2-е изд. Электронная форма учебника. М. : Вентана-Граф, 2016.</w:t>
      </w:r>
      <w:r/>
    </w:p>
    <w:p>
      <w:pPr>
        <w:pStyle w:val="Normal"/>
        <w:widowControl/>
        <w:bidi w:val="0"/>
        <w:ind w:left="-567" w:right="0" w:hanging="0"/>
        <w:jc w:val="left"/>
      </w:pPr>
      <w:r>
        <w:rPr>
          <w:rFonts w:ascii="Times New Roman" w:hAnsi="Times New Roman"/>
          <w:i/>
          <w:sz w:val="24"/>
          <w:szCs w:val="24"/>
        </w:rPr>
        <w:t xml:space="preserve">Бугрова Л. В. </w:t>
      </w:r>
      <w:r>
        <w:rPr>
          <w:rFonts w:ascii="Times New Roman" w:hAnsi="Times New Roman"/>
          <w:sz w:val="24"/>
          <w:szCs w:val="24"/>
        </w:rPr>
        <w:t>Методическое пособие к учебнику И. В. Гусаровой «Русский язык. 10 класс. Базовый и углублённый уровни». М. : Вентана-Граф, 2016.</w:t>
      </w:r>
      <w:r/>
    </w:p>
    <w:p>
      <w:pPr>
        <w:pStyle w:val="Normal"/>
        <w:widowControl/>
        <w:bidi w:val="0"/>
        <w:ind w:left="-567" w:right="0" w:hanging="0"/>
        <w:jc w:val="left"/>
      </w:pPr>
      <w:r>
        <w:rPr>
          <w:rFonts w:ascii="Times New Roman" w:hAnsi="Times New Roman"/>
          <w:i/>
          <w:sz w:val="24"/>
          <w:szCs w:val="24"/>
        </w:rPr>
        <w:t xml:space="preserve">Бугрова Л. В. </w:t>
      </w:r>
      <w:r>
        <w:rPr>
          <w:rFonts w:ascii="Times New Roman" w:hAnsi="Times New Roman"/>
          <w:sz w:val="24"/>
          <w:szCs w:val="24"/>
        </w:rPr>
        <w:t>Методическое пособие к учебнику И. В. Гусаровой «Русский язык. 11 класс. Базовый и углублённый уровни». М. : Вентана-Граф, 2016.</w:t>
      </w:r>
      <w:r/>
    </w:p>
    <w:p>
      <w:pPr>
        <w:pStyle w:val="Normal"/>
        <w:widowControl/>
        <w:bidi w:val="0"/>
        <w:ind w:left="-567" w:right="0" w:hanging="0"/>
        <w:jc w:val="left"/>
      </w:pPr>
      <w:bookmarkStart w:id="2" w:name="__DdeLink__9380_208159769"/>
      <w:r>
        <w:rPr>
          <w:rFonts w:ascii="Times New Roman" w:hAnsi="Times New Roman"/>
          <w:i/>
          <w:sz w:val="24"/>
          <w:szCs w:val="24"/>
        </w:rPr>
        <w:t xml:space="preserve">Бугрова Л. В. </w:t>
      </w:r>
      <w:bookmarkEnd w:id="2"/>
      <w:r>
        <w:rPr>
          <w:rFonts w:ascii="Times New Roman" w:hAnsi="Times New Roman"/>
          <w:sz w:val="24"/>
          <w:szCs w:val="24"/>
        </w:rPr>
        <w:t>Рабочая программа к линии УМК И. В. Гусаровой «Русский язык. 10–11 классы. Базовый и углублённый уровни». М. : Вентана-Граф, 2016.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360" w:before="0" w:after="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hames">
    <w:charset w:val="cc"/>
    <w:family w:val="roman"/>
    <w:pitch w:val="variable"/>
  </w:font>
  <w:font w:name="Franklin Gothic Heavy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4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27</w:t>
        </w:r>
        <w:r>
          <w:fldChar w:fldCharType="end"/>
        </w:r>
        <w:r/>
      </w:p>
    </w:sdtContent>
  </w:sdt>
  <w:p>
    <w:pPr>
      <w:pStyle w:val="Style24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note text"/>
    <w:lsdException w:qFormat="1" w:uiPriority="35" w:name="caption"/>
    <w:lsdException w:uiPriority="0" w:name="footnote reference"/>
    <w:lsdException w:qFormat="1" w:semiHidden="0" w:unhideWhenUsed="0" w:uiPriority="10" w:name="Title"/>
    <w:lsdException w:uiPriority="1" w:name="Default Paragraph Font"/>
    <w:lsdException w:uiPriority="0" w:name="Body Text"/>
    <w:lsdException w:uiPriority="0" w:name="Body Text Inde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0" w:name="Normal (Web)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968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7"/>
    <w:pPr/>
    <w:rPr/>
  </w:style>
  <w:style w:type="paragraph" w:styleId="2">
    <w:name w:val="Заголовок 2"/>
    <w:basedOn w:val="Style17"/>
    <w:pPr/>
    <w:rPr/>
  </w:style>
  <w:style w:type="paragraph" w:styleId="3">
    <w:name w:val="Заголовок 3"/>
    <w:basedOn w:val="Style17"/>
    <w:pPr/>
    <w:rPr/>
  </w:style>
  <w:style w:type="paragraph" w:styleId="5">
    <w:name w:val="Заголовок 5"/>
    <w:basedOn w:val="Normal"/>
    <w:link w:val="50"/>
    <w:qFormat/>
    <w:rsid w:val="007f1f06"/>
    <w:pPr>
      <w:keepNext/>
      <w:spacing w:lineRule="auto" w:line="360" w:before="0" w:after="0"/>
      <w:jc w:val="both"/>
      <w:outlineLvl w:val="4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51" w:customStyle="1">
    <w:name w:val="Заголовок 5 Знак"/>
    <w:basedOn w:val="DefaultParagraphFont"/>
    <w:link w:val="5"/>
    <w:rsid w:val="007f1f06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link w:val="a5"/>
    <w:rsid w:val="007f1f06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styleId="Style11" w:customStyle="1">
    <w:name w:val="Верхний колонтитул Знак"/>
    <w:basedOn w:val="DefaultParagraphFont"/>
    <w:link w:val="a7"/>
    <w:uiPriority w:val="99"/>
    <w:rsid w:val="007f1f06"/>
    <w:rPr>
      <w:rFonts w:ascii="Calibri" w:hAnsi="Calibri" w:eastAsia="Times New Roman" w:cs="Times New Roman"/>
      <w:lang w:eastAsia="ru-RU"/>
    </w:rPr>
  </w:style>
  <w:style w:type="character" w:styleId="Style12" w:customStyle="1">
    <w:name w:val="Нижний колонтитул Знак"/>
    <w:basedOn w:val="DefaultParagraphFont"/>
    <w:link w:val="a9"/>
    <w:uiPriority w:val="99"/>
    <w:rsid w:val="007f1f06"/>
    <w:rPr>
      <w:rFonts w:ascii="Calibri" w:hAnsi="Calibri" w:eastAsia="Times New Roman" w:cs="Times New Roman"/>
      <w:lang w:eastAsia="ru-RU"/>
    </w:rPr>
  </w:style>
  <w:style w:type="character" w:styleId="C3" w:customStyle="1">
    <w:name w:val="c3"/>
    <w:basedOn w:val="DefaultParagraphFont"/>
    <w:rsid w:val="007f1f06"/>
    <w:rPr/>
  </w:style>
  <w:style w:type="character" w:styleId="C0" w:customStyle="1">
    <w:name w:val="c0"/>
    <w:basedOn w:val="DefaultParagraphFont"/>
    <w:rsid w:val="007f1f06"/>
    <w:rPr/>
  </w:style>
  <w:style w:type="character" w:styleId="Style13">
    <w:name w:val="Интернет-ссылка"/>
    <w:basedOn w:val="DefaultParagraphFont"/>
    <w:uiPriority w:val="99"/>
    <w:unhideWhenUsed/>
    <w:rsid w:val="007f1f06"/>
    <w:rPr>
      <w:color w:val="0000FF"/>
      <w:u w:val="single"/>
      <w:lang w:val="zxx" w:eastAsia="zxx" w:bidi="zxx"/>
    </w:rPr>
  </w:style>
  <w:style w:type="character" w:styleId="Url1" w:customStyle="1">
    <w:name w:val="url1"/>
    <w:rsid w:val="007f1f06"/>
    <w:rPr>
      <w:rFonts w:ascii="Arial" w:hAnsi="Arial" w:cs="Arial"/>
      <w:strike w:val="false"/>
      <w:dstrike w:val="false"/>
      <w:sz w:val="15"/>
      <w:szCs w:val="15"/>
      <w:u w:val="none"/>
      <w:effect w:val="none"/>
    </w:rPr>
  </w:style>
  <w:style w:type="character" w:styleId="Style14" w:customStyle="1">
    <w:name w:val="Текст сноски Знак"/>
    <w:basedOn w:val="DefaultParagraphFont"/>
    <w:link w:val="ae"/>
    <w:semiHidden/>
    <w:rsid w:val="007f1f06"/>
    <w:rPr>
      <w:rFonts w:ascii="Thames" w:hAnsi="Thames" w:eastAsia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f1f06"/>
    <w:rPr>
      <w:rFonts w:ascii="Times New Roman" w:hAnsi="Times New Roman"/>
      <w:sz w:val="20"/>
      <w:vertAlign w:val="superscript"/>
    </w:rPr>
  </w:style>
  <w:style w:type="character" w:styleId="Style15" w:customStyle="1">
    <w:name w:val="Основной текст Знак"/>
    <w:basedOn w:val="DefaultParagraphFont"/>
    <w:link w:val="af1"/>
    <w:rsid w:val="007f1f0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2" w:customStyle="1">
    <w:name w:val="Font Style12"/>
    <w:basedOn w:val="DefaultParagraphFont"/>
    <w:uiPriority w:val="99"/>
    <w:rsid w:val="007f1f06"/>
    <w:rPr>
      <w:rFonts w:ascii="Franklin Gothic Heavy" w:hAnsi="Franklin Gothic Heavy" w:cs="Franklin Gothic Heavy"/>
      <w:sz w:val="26"/>
      <w:szCs w:val="26"/>
    </w:rPr>
  </w:style>
  <w:style w:type="character" w:styleId="FontStyle13" w:customStyle="1">
    <w:name w:val="Font Style13"/>
    <w:basedOn w:val="DefaultParagraphFont"/>
    <w:uiPriority w:val="99"/>
    <w:rsid w:val="007f1f06"/>
    <w:rPr>
      <w:rFonts w:ascii="Times New Roman" w:hAnsi="Times New Roman" w:cs="Times New Roman"/>
      <w:b/>
      <w:bCs/>
      <w:sz w:val="20"/>
      <w:szCs w:val="20"/>
    </w:rPr>
  </w:style>
  <w:style w:type="character" w:styleId="FontStyle14" w:customStyle="1">
    <w:name w:val="Font Style14"/>
    <w:basedOn w:val="DefaultParagraphFont"/>
    <w:uiPriority w:val="99"/>
    <w:rsid w:val="007f1f06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styleId="FontStyle15" w:customStyle="1">
    <w:name w:val="Font Style15"/>
    <w:basedOn w:val="DefaultParagraphFont"/>
    <w:uiPriority w:val="99"/>
    <w:rsid w:val="007f1f06"/>
    <w:rPr>
      <w:rFonts w:ascii="Franklin Gothic Heavy" w:hAnsi="Franklin Gothic Heavy" w:cs="Franklin Gothic Heavy"/>
      <w:sz w:val="24"/>
      <w:szCs w:val="24"/>
    </w:rPr>
  </w:style>
  <w:style w:type="character" w:styleId="FontStyle16" w:customStyle="1">
    <w:name w:val="Font Style16"/>
    <w:basedOn w:val="DefaultParagraphFont"/>
    <w:uiPriority w:val="99"/>
    <w:rsid w:val="007f1f06"/>
    <w:rPr>
      <w:rFonts w:ascii="Times New Roman" w:hAnsi="Times New Roman" w:cs="Times New Roman"/>
      <w:spacing w:val="10"/>
      <w:sz w:val="20"/>
      <w:szCs w:val="20"/>
    </w:rPr>
  </w:style>
  <w:style w:type="character" w:styleId="FontStyle19" w:customStyle="1">
    <w:name w:val="Font Style19"/>
    <w:basedOn w:val="DefaultParagraphFont"/>
    <w:uiPriority w:val="99"/>
    <w:rsid w:val="007f1f06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1" w:customStyle="1">
    <w:name w:val="Font Style11"/>
    <w:basedOn w:val="DefaultParagraphFont"/>
    <w:uiPriority w:val="99"/>
    <w:rsid w:val="007f1f06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17" w:customStyle="1">
    <w:name w:val="Font Style17"/>
    <w:basedOn w:val="DefaultParagraphFont"/>
    <w:uiPriority w:val="99"/>
    <w:rsid w:val="007f1f06"/>
    <w:rPr>
      <w:rFonts w:ascii="Times New Roman" w:hAnsi="Times New Roman" w:cs="Times New Roman"/>
      <w:sz w:val="16"/>
      <w:szCs w:val="16"/>
    </w:rPr>
  </w:style>
  <w:style w:type="character" w:styleId="FontStyle18" w:customStyle="1">
    <w:name w:val="Font Style18"/>
    <w:basedOn w:val="DefaultParagraphFont"/>
    <w:uiPriority w:val="99"/>
    <w:rsid w:val="007f1f06"/>
    <w:rPr>
      <w:rFonts w:ascii="Trebuchet MS" w:hAnsi="Trebuchet MS" w:cs="Trebuchet MS"/>
      <w:b/>
      <w:bCs/>
      <w:spacing w:val="-10"/>
      <w:sz w:val="20"/>
      <w:szCs w:val="20"/>
    </w:rPr>
  </w:style>
  <w:style w:type="character" w:styleId="1pt" w:customStyle="1">
    <w:name w:val="Основной текст + Интервал 1 pt"/>
    <w:basedOn w:val="DefaultParagraphFont"/>
    <w:rsid w:val="007f1f06"/>
    <w:rPr>
      <w:rFonts w:ascii="Times New Roman" w:hAnsi="Times New Roman" w:cs="Times New Roman"/>
      <w:spacing w:val="20"/>
      <w:sz w:val="22"/>
      <w:szCs w:val="22"/>
    </w:rPr>
  </w:style>
  <w:style w:type="character" w:styleId="Style16" w:customStyle="1">
    <w:name w:val="Текст выноски Знак"/>
    <w:basedOn w:val="DefaultParagraphFont"/>
    <w:link w:val="af3"/>
    <w:uiPriority w:val="99"/>
    <w:semiHidden/>
    <w:rsid w:val="004a5670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f2"/>
    <w:rsid w:val="007f1f06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f1f06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2">
    <w:name w:val="Основной текст с отступом"/>
    <w:basedOn w:val="Normal"/>
    <w:link w:val="a6"/>
    <w:unhideWhenUsed/>
    <w:rsid w:val="007f1f06"/>
    <w:pPr>
      <w:spacing w:lineRule="auto" w:line="240" w:before="0" w:after="0"/>
      <w:ind w:left="-360" w:firstLine="360"/>
    </w:pPr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paragraph" w:styleId="Style23">
    <w:name w:val="Верхний колонтитул"/>
    <w:basedOn w:val="Normal"/>
    <w:link w:val="a8"/>
    <w:uiPriority w:val="99"/>
    <w:unhideWhenUsed/>
    <w:rsid w:val="007f1f06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4">
    <w:name w:val="Нижний колонтитул"/>
    <w:basedOn w:val="Normal"/>
    <w:link w:val="aa"/>
    <w:uiPriority w:val="99"/>
    <w:unhideWhenUsed/>
    <w:rsid w:val="007f1f06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C11" w:customStyle="1">
    <w:name w:val="c11"/>
    <w:basedOn w:val="Normal"/>
    <w:rsid w:val="007f1f0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5" w:customStyle="1">
    <w:name w:val="c35"/>
    <w:basedOn w:val="Normal"/>
    <w:rsid w:val="007f1f0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basedOn w:val="Normal"/>
    <w:rsid w:val="007f1f0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rsid w:val="007f1f0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9" w:customStyle="1">
    <w:name w:val="c29"/>
    <w:basedOn w:val="Normal"/>
    <w:rsid w:val="007f1f0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4" w:customStyle="1">
    <w:name w:val="c44"/>
    <w:basedOn w:val="Normal"/>
    <w:rsid w:val="007f1f0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semiHidden/>
    <w:unhideWhenUsed/>
    <w:rsid w:val="007f1f06"/>
    <w:pPr>
      <w:spacing w:lineRule="auto" w:line="240" w:before="280" w:after="280"/>
    </w:pPr>
    <w:rPr>
      <w:rFonts w:ascii="Times New Roman" w:hAnsi="Times New Roman" w:eastAsia="SimSun" w:cs="Times New Roman"/>
      <w:color w:val="4C3300"/>
      <w:sz w:val="24"/>
      <w:szCs w:val="24"/>
      <w:lang w:eastAsia="zh-CN"/>
    </w:rPr>
  </w:style>
  <w:style w:type="paragraph" w:styleId="NoSpacing">
    <w:name w:val="No Spacing"/>
    <w:uiPriority w:val="1"/>
    <w:qFormat/>
    <w:rsid w:val="007f1f0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f"/>
    <w:semiHidden/>
    <w:rsid w:val="007f1f06"/>
    <w:pPr>
      <w:spacing w:lineRule="auto" w:line="240" w:before="0" w:after="0"/>
    </w:pPr>
    <w:rPr>
      <w:rFonts w:ascii="Thames" w:hAnsi="Thames" w:eastAsia="Times New Roman" w:cs="Times New Roman"/>
      <w:sz w:val="20"/>
      <w:szCs w:val="20"/>
      <w:lang w:eastAsia="ru-RU"/>
    </w:rPr>
  </w:style>
  <w:style w:type="paragraph" w:styleId="FR2" w:customStyle="1">
    <w:name w:val="FR2"/>
    <w:rsid w:val="007f1f06"/>
    <w:pPr>
      <w:widowControl w:val="false"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32"/>
      <w:szCs w:val="20"/>
      <w:lang w:val="ru-RU" w:eastAsia="ru-RU" w:bidi="ar-SA"/>
    </w:rPr>
  </w:style>
  <w:style w:type="paragraph" w:styleId="Style25" w:customStyle="1">
    <w:name w:val="Style2"/>
    <w:basedOn w:val="Normal"/>
    <w:uiPriority w:val="99"/>
    <w:rsid w:val="007f1f06"/>
    <w:pPr>
      <w:widowControl w:val="false"/>
      <w:spacing w:lineRule="exact" w:line="350" w:before="0" w:after="0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rsid w:val="007f1f06"/>
    <w:pPr>
      <w:widowControl w:val="false"/>
      <w:spacing w:lineRule="auto" w:line="240" w:before="0" w:after="0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rsid w:val="007f1f06"/>
    <w:pPr>
      <w:widowControl w:val="false"/>
      <w:spacing w:lineRule="auto" w:line="240" w:before="0" w:after="0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rsid w:val="007f1f06"/>
    <w:pPr>
      <w:widowControl w:val="false"/>
      <w:spacing w:lineRule="exact" w:line="222" w:before="0" w:after="0"/>
      <w:ind w:firstLine="331"/>
      <w:jc w:val="both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81" w:customStyle="1">
    <w:name w:val="Style8"/>
    <w:basedOn w:val="Normal"/>
    <w:uiPriority w:val="99"/>
    <w:rsid w:val="007f1f06"/>
    <w:pPr>
      <w:widowControl w:val="false"/>
      <w:spacing w:lineRule="auto" w:line="240" w:before="0" w:after="0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91" w:customStyle="1">
    <w:name w:val="Style9"/>
    <w:basedOn w:val="Normal"/>
    <w:uiPriority w:val="99"/>
    <w:rsid w:val="007f1f06"/>
    <w:pPr>
      <w:widowControl w:val="false"/>
      <w:spacing w:lineRule="exact" w:line="216" w:before="0" w:after="0"/>
      <w:ind w:firstLine="322"/>
      <w:jc w:val="both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rsid w:val="007f1f06"/>
    <w:pPr>
      <w:widowControl w:val="false"/>
      <w:spacing w:lineRule="auto" w:line="240" w:before="0" w:after="0"/>
    </w:pPr>
    <w:rPr>
      <w:rFonts w:ascii="Franklin Gothic Heavy" w:hAnsi="Franklin Gothic Heavy" w:eastAsia="" w:eastAsiaTheme="minorEastAsia"/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rsid w:val="007f1f06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rsid w:val="007f1f06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10" w:customStyle="1">
    <w:name w:val="Style1"/>
    <w:basedOn w:val="Normal"/>
    <w:uiPriority w:val="99"/>
    <w:rsid w:val="007f1f06"/>
    <w:pPr>
      <w:widowControl w:val="false"/>
      <w:spacing w:lineRule="exact" w:line="211" w:before="0" w:after="0"/>
      <w:ind w:firstLine="312"/>
      <w:jc w:val="both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af4"/>
    <w:uiPriority w:val="99"/>
    <w:semiHidden/>
    <w:unhideWhenUsed/>
    <w:rsid w:val="004a56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pPr/>
    <w:rPr/>
  </w:style>
  <w:style w:type="paragraph" w:styleId="Style27">
    <w:name w:val="Заголовок таблицы"/>
    <w:basedOn w:val="Style26"/>
    <w:pPr/>
    <w:rPr/>
  </w:style>
  <w:style w:type="paragraph" w:styleId="Style28">
    <w:name w:val="Обычный (веб)"/>
    <w:basedOn w:val="Normal"/>
    <w:pPr>
      <w:spacing w:before="280" w:after="280"/>
    </w:pPr>
    <w:rPr/>
  </w:style>
  <w:style w:type="paragraph" w:styleId="Style29">
    <w:name w:val="Абзац списка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paragraph" w:styleId="Style30">
    <w:name w:val="Блочная цитата"/>
    <w:basedOn w:val="Normal"/>
    <w:pPr/>
    <w:rPr/>
  </w:style>
  <w:style w:type="paragraph" w:styleId="Style32">
    <w:name w:val="Заглавие"/>
    <w:basedOn w:val="Style17"/>
    <w:pPr/>
    <w:rPr/>
  </w:style>
  <w:style w:type="paragraph" w:styleId="Style33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numbering" w:styleId="11" w:customStyle="1">
    <w:name w:val="Нет списка1"/>
    <w:uiPriority w:val="99"/>
    <w:semiHidden/>
    <w:unhideWhenUsed/>
    <w:rsid w:val="007f1f06"/>
  </w:style>
  <w:style w:type="numbering" w:styleId="21" w:customStyle="1">
    <w:name w:val="Нет списка2"/>
    <w:uiPriority w:val="99"/>
    <w:semiHidden/>
    <w:unhideWhenUsed/>
    <w:rsid w:val="007f1f06"/>
  </w:style>
  <w:style w:type="numbering" w:styleId="111" w:customStyle="1">
    <w:name w:val="Нет списка11"/>
    <w:uiPriority w:val="99"/>
    <w:semiHidden/>
    <w:unhideWhenUsed/>
    <w:rsid w:val="007f1f06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f1f06"/>
    <w:pPr>
      <w:spacing w:lineRule="auto" w:line="240" w:after="0"/>
    </w:pPr>
    <w:rPr>
      <w:sz w:val="20"/>
      <w:szCs w:val="20"/>
    </w:rPr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  <w:style w:type="table" w:customStyle="1" w:styleId="10">
    <w:name w:val="Сетка таблицы1"/>
    <w:basedOn w:val="a1"/>
    <w:uiPriority w:val="59"/>
    <w:rsid w:val="007f1f06"/>
    <w:pPr>
      <w:spacing w:lineRule="auto" w:line="240" w:after="0"/>
      <w:jc w:val="both"/>
    </w:pPr>
    <w:rPr>
      <w:sz w:val="24"/>
    </w:r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  <w:style w:type="table" w:customStyle="1" w:styleId="110">
    <w:name w:val="Сетка таблицы11"/>
    <w:basedOn w:val="a1"/>
    <w:uiPriority w:val="59"/>
    <w:rsid w:val="007f1f06"/>
    <w:pPr>
      <w:spacing w:lineRule="auto" w:line="240" w:after="0"/>
      <w:jc w:val="both"/>
    </w:pPr>
    <w:rPr>
      <w:sz w:val="24"/>
    </w:rPr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4C4E-3A88-4582-8D74-A0245E3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8724</TotalTime>
  <Application>LibreOffice/4.3.2.2$Windows_x86 LibreOffice_project/edfb5295ba211bd31ad47d0bad0118690f76407d</Application>
  <Paragraphs>587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2017-06-21T15:38:00Z</dcterms:created>
  <dc:creator>Варвара</dc:creator>
  <dc:language>ru-RU</dc:language>
  <cp:lastPrinted>2017-06-21T17:17:00Z</cp:lastPrinted>
  <dcterms:modified xsi:type="dcterms:W3CDTF">2020-10-06T14:52:33Z</dcterms:modified>
  <cp:revision>31</cp:revision>
</cp:coreProperties>
</file>