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4C" w:rsidRDefault="00CD664C" w:rsidP="00CD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D664C" w:rsidRPr="00B80191" w:rsidRDefault="00CD664C" w:rsidP="00CD6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C8">
        <w:rPr>
          <w:rFonts w:ascii="Times New Roman" w:hAnsi="Times New Roman" w:cs="Times New Roman"/>
          <w:b/>
          <w:sz w:val="24"/>
          <w:szCs w:val="24"/>
        </w:rPr>
        <w:t>к рабочей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внеурочного курса </w:t>
      </w:r>
      <w:r w:rsidRPr="005F08C8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Азбука трудоустройства</w:t>
      </w:r>
      <w:r w:rsidRPr="005F08C8">
        <w:rPr>
          <w:rFonts w:ascii="Times New Roman" w:hAnsi="Times New Roman" w:cs="Times New Roman"/>
          <w:b/>
          <w:sz w:val="24"/>
          <w:szCs w:val="24"/>
        </w:rPr>
        <w:t>»</w:t>
      </w:r>
    </w:p>
    <w:p w:rsidR="00CD664C" w:rsidRDefault="00CD664C" w:rsidP="00CD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по внеурочному </w:t>
      </w:r>
      <w:r w:rsidRPr="00AE6164">
        <w:rPr>
          <w:rFonts w:ascii="Times New Roman" w:hAnsi="Times New Roman" w:cs="Times New Roman"/>
          <w:sz w:val="24"/>
          <w:szCs w:val="24"/>
        </w:rPr>
        <w:t xml:space="preserve"> курсу «Азбука трудоустройства» составлена в соответствии с федеральным компонентом Государственного образовательного стандарта среднего (полного) общего образования, утвержденным приказом Министерства образования РФ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  <w:proofErr w:type="gramStart"/>
      <w:r w:rsidRPr="00AE6164">
        <w:rPr>
          <w:rFonts w:ascii="Times New Roman" w:hAnsi="Times New Roman" w:cs="Times New Roman"/>
          <w:sz w:val="24"/>
          <w:szCs w:val="24"/>
        </w:rPr>
        <w:t>на основе авторской программы элективного курса «Азбука трудоустройства» Чернова С.В. (Чернов В.С. Методическое пособие по элективному курсу «Азбука трудоустройства»:</w:t>
      </w:r>
      <w:proofErr w:type="gramEnd"/>
      <w:r w:rsidRPr="00AE6164">
        <w:rPr>
          <w:rFonts w:ascii="Times New Roman" w:hAnsi="Times New Roman" w:cs="Times New Roman"/>
          <w:sz w:val="24"/>
          <w:szCs w:val="24"/>
        </w:rPr>
        <w:t xml:space="preserve"> Для учителя 9-11 классов </w:t>
      </w:r>
      <w:proofErr w:type="spellStart"/>
      <w:r w:rsidRPr="00AE616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E6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16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E6164">
        <w:rPr>
          <w:rFonts w:ascii="Times New Roman" w:hAnsi="Times New Roman" w:cs="Times New Roman"/>
          <w:sz w:val="24"/>
          <w:szCs w:val="24"/>
        </w:rPr>
        <w:t xml:space="preserve">./ </w:t>
      </w:r>
      <w:proofErr w:type="gramStart"/>
      <w:r w:rsidRPr="00AE6164">
        <w:rPr>
          <w:rFonts w:ascii="Times New Roman" w:hAnsi="Times New Roman" w:cs="Times New Roman"/>
          <w:sz w:val="24"/>
          <w:szCs w:val="24"/>
        </w:rPr>
        <w:t>С. В. Чернов. – 2- е изд. – М.: ВИТА- ПРЕСС, 2010).</w:t>
      </w:r>
      <w:proofErr w:type="gramEnd"/>
    </w:p>
    <w:p w:rsidR="00CD664C" w:rsidRDefault="00CD664C" w:rsidP="00CD664C">
      <w:pPr>
        <w:spacing w:after="0" w:line="240" w:lineRule="auto"/>
        <w:ind w:right="8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 Наступление XXI </w:t>
      </w:r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. ознаменовалось </w:t>
      </w:r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>значительными</w:t>
      </w:r>
      <w:proofErr w:type="gram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изменениями на современном рынке труда: усилением конкуренции, ужесточением требований со стороны работодателей к соискателям рабочих мест, быстрым падением спроса на еще вчера востребованные профессии. </w:t>
      </w:r>
    </w:p>
    <w:p w:rsidR="00CD664C" w:rsidRPr="00B80191" w:rsidRDefault="00CD664C" w:rsidP="00CD664C">
      <w:pPr>
        <w:spacing w:after="0" w:line="240" w:lineRule="auto"/>
        <w:ind w:right="8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Актуальность подготовки старшеклассников к самостоятельной деятельности на рынке труда обусловлена тем, что молодые люди в возрасте до 20 лет относятся к категории лиц с низким уровнем конкурентоспособности. В ходе социологических исследований, проведенных в последние годы в различных регионах России, были выделены две основные проблемы ориентации молодежи на рынке труда – разрыв между представлениями о рынке и реальным положением дел на нем, а также отсутствие навыков поиска и элементарного анализа информации, необходимой для эффективной деятельности на современном рынке труда. </w:t>
      </w:r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>Ужесточение требований со стороны работодателей к соискателям рабочих мест, с одной стороны, и полная неподготовленность молодых людей к адекватным действиям на этом рынке (выбор профессии, поиск работы, взаимодействие с работодателем, трудоустройство), с другой стороны, приводят к тому, что молодые люди в возрасте от 16 до 29 лет, несмотря на свою активность, динамичность и адаптивность, проигрывают старшему поколению в конкурентоспособности на</w:t>
      </w:r>
      <w:proofErr w:type="gram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>рынке</w:t>
      </w:r>
      <w:proofErr w:type="gram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труда. С учетом этих тенденций эксперты Международной организации труда прогнозируют, что в ближайшие 10 лет во всем мире 700 </w:t>
      </w:r>
      <w:proofErr w:type="spellStart"/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человек в возрасте 16-29 лет будут безработными.</w:t>
      </w:r>
    </w:p>
    <w:p w:rsidR="00CD664C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         Несмотря на очевидную актуальность подготовки молодых людей к жизни в новых социально-экономических условиях, ни одна их российских образовательных систем (среднее общее, среднее специальное, высшее образование) пока целенаправленно не готовит своих выпускников к самостоятельной деятельности на рынке труда. Для преодоления этого противоречия в число главных задач российского образования входят: «формирование у детей, молодежи … трудовой мотивации, активной жизненной и профессиональной позиции, обучение основным принципам  построения профессиональной карьеры и навыкам поведения на рынке труда». </w:t>
      </w:r>
    </w:p>
    <w:p w:rsidR="00CD664C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Элективный курс «Азбука трудоустройства» направлен на решение этих актуальных задач и соответствует ключевым положениям «Концепции модернизации российского образования на период до 2010 года», поскольку:</w:t>
      </w:r>
    </w:p>
    <w:p w:rsidR="00CD664C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1) обеспечивает подготовку старшеклассников к жизни в быстро меняющихся условиях;</w:t>
      </w:r>
    </w:p>
    <w:p w:rsidR="00CD664C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>направлен</w:t>
      </w:r>
      <w:proofErr w:type="gram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коммуникабельности как одного из важнейших факторов, необходимых для жизни в условиях постиндустриального, информационного общества; </w:t>
      </w:r>
    </w:p>
    <w:p w:rsidR="00CD664C" w:rsidRPr="00B80191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содействует успешной социализации молодежи в обществе, ее активной адаптации на рынке труда. </w:t>
      </w:r>
    </w:p>
    <w:p w:rsidR="00CD664C" w:rsidRPr="00B80191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      Программа разработана в соответствии с обязательными требованиями государственных образовательных стандартов. </w:t>
      </w:r>
    </w:p>
    <w:p w:rsidR="00CD664C" w:rsidRPr="00B80191" w:rsidRDefault="00CD664C" w:rsidP="00CD664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      В основу элективного курса положены </w:t>
      </w:r>
      <w:proofErr w:type="spellStart"/>
      <w:r w:rsidRPr="00B80191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80191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подходы. Реализация </w:t>
      </w:r>
      <w:proofErr w:type="spellStart"/>
      <w:r w:rsidRPr="00B8019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подхода обеспечивается за счет использования преимущественно активных, игровых форм обучения. Причем здесь применяется особый класс игр – социально-экономические игры. Они, с одной стороны. Имитируют реальные социальные отношения, в которые вступает любой субъект рынка труда  (соискатель рабочего места, работодатель, агентство по трудоустройству и др.), а с другой стороны, отражают экономические отношения и экономические мотивы всех участников процесса трудоустройства. В ходе освоения программы старшеклассники обучаются самоопределению, самостоятельной деятельности и самореализации на рынке труда посредством формирования у них коммуникативной, информационной и социально-трудовой компетентностей. </w:t>
      </w:r>
      <w:proofErr w:type="gramStart"/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Которые наиболее востребованы современным обществом и необходимы для успешного трудоустройства. </w:t>
      </w:r>
      <w:proofErr w:type="gramEnd"/>
    </w:p>
    <w:p w:rsidR="00CD664C" w:rsidRDefault="00CD664C" w:rsidP="00CD664C">
      <w:pPr>
        <w:spacing w:after="0" w:line="240" w:lineRule="auto"/>
        <w:ind w:right="-1" w:firstLine="851"/>
        <w:jc w:val="both"/>
      </w:pPr>
      <w:r w:rsidRPr="00B8019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A3B5E" w:rsidRDefault="007A3B5E"/>
    <w:sectPr w:rsidR="007A3B5E" w:rsidSect="007A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64C"/>
    <w:rsid w:val="001C2321"/>
    <w:rsid w:val="0041606F"/>
    <w:rsid w:val="007A3B5E"/>
    <w:rsid w:val="00AD1FF3"/>
    <w:rsid w:val="00CD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2019-12-16T05:15:00Z</dcterms:created>
  <dcterms:modified xsi:type="dcterms:W3CDTF">2019-12-16T05:16:00Z</dcterms:modified>
</cp:coreProperties>
</file>